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D1B3" w14:textId="77777777" w:rsidR="0064697A" w:rsidRPr="0064697A" w:rsidRDefault="0064697A" w:rsidP="0064697A">
      <w:pPr>
        <w:spacing w:after="0"/>
        <w:ind w:left="1474"/>
        <w:rPr>
          <w:b/>
          <w:bCs/>
        </w:rPr>
      </w:pPr>
      <w:r w:rsidRPr="0064697A">
        <w:rPr>
          <w:b/>
          <w:bCs/>
        </w:rPr>
        <w:t xml:space="preserve">Informace o ochraně údajů společnosti Porsche Česká republika s.r.o. </w:t>
      </w:r>
    </w:p>
    <w:p w14:paraId="6FED93F2" w14:textId="77777777" w:rsidR="0064697A" w:rsidRPr="0064697A" w:rsidRDefault="0064697A" w:rsidP="0064697A">
      <w:pPr>
        <w:spacing w:after="0"/>
        <w:ind w:left="1474"/>
        <w:rPr>
          <w:b/>
          <w:bCs/>
        </w:rPr>
      </w:pPr>
      <w:r w:rsidRPr="0064697A">
        <w:rPr>
          <w:b/>
          <w:bCs/>
        </w:rPr>
        <w:t>Nábor zaměstnanců</w:t>
      </w:r>
    </w:p>
    <w:p w14:paraId="0851958A" w14:textId="77777777" w:rsidR="0064697A" w:rsidRDefault="0064697A" w:rsidP="0064697A">
      <w:pPr>
        <w:spacing w:after="0"/>
        <w:ind w:left="1474"/>
      </w:pPr>
    </w:p>
    <w:p w14:paraId="3CE294E4" w14:textId="77777777" w:rsidR="0064697A" w:rsidRPr="0064697A" w:rsidRDefault="0064697A" w:rsidP="0064697A">
      <w:pPr>
        <w:spacing w:after="0"/>
        <w:ind w:left="1474"/>
        <w:rPr>
          <w:b/>
          <w:bCs/>
        </w:rPr>
      </w:pPr>
      <w:r w:rsidRPr="0064697A">
        <w:rPr>
          <w:b/>
          <w:bCs/>
        </w:rPr>
        <w:t>A.</w:t>
      </w:r>
      <w:r w:rsidRPr="0064697A">
        <w:rPr>
          <w:b/>
          <w:bCs/>
        </w:rPr>
        <w:tab/>
        <w:t>Správce osobních údajů</w:t>
      </w:r>
    </w:p>
    <w:p w14:paraId="5B76CCC9" w14:textId="77777777" w:rsidR="0064697A" w:rsidRDefault="0064697A" w:rsidP="00AC4C37">
      <w:pPr>
        <w:spacing w:after="0"/>
        <w:ind w:left="1474"/>
        <w:jc w:val="both"/>
      </w:pPr>
      <w:r>
        <w:t>Tímto prohlášením o ochraně osobních údajů bychom Vás rádi informovali o sběru, zpracování a použití Vašich osobních údajů společností Porsche Česká republika s.r.o., IČ: 256 54 012, se sídlem Praha 5 – Jinonice, Radlická 740/</w:t>
      </w:r>
      <w:proofErr w:type="gramStart"/>
      <w:r>
        <w:t>113d</w:t>
      </w:r>
      <w:proofErr w:type="gramEnd"/>
      <w:r>
        <w:t xml:space="preserve">, PSČ 158 00 (dále jen Porsche) v souvislosti s náborem zaměstnanců.   </w:t>
      </w:r>
    </w:p>
    <w:p w14:paraId="779B32AD" w14:textId="77777777" w:rsidR="0064697A" w:rsidRPr="0064697A" w:rsidRDefault="0064697A" w:rsidP="0064697A">
      <w:pPr>
        <w:spacing w:after="0"/>
        <w:ind w:left="1474"/>
        <w:rPr>
          <w:b/>
          <w:bCs/>
        </w:rPr>
      </w:pPr>
      <w:r w:rsidRPr="0064697A">
        <w:rPr>
          <w:b/>
          <w:bCs/>
        </w:rPr>
        <w:t>B.</w:t>
      </w:r>
      <w:r w:rsidRPr="0064697A">
        <w:rPr>
          <w:b/>
          <w:bCs/>
        </w:rPr>
        <w:tab/>
        <w:t>Účel zpracování osobních údajů, zpracovávané osobní údaje</w:t>
      </w:r>
    </w:p>
    <w:p w14:paraId="17F41A20" w14:textId="77777777" w:rsidR="0064697A" w:rsidRDefault="0064697A" w:rsidP="00AC4C37">
      <w:pPr>
        <w:spacing w:after="0"/>
        <w:ind w:left="1474"/>
        <w:jc w:val="both"/>
      </w:pPr>
      <w:r>
        <w:t xml:space="preserve">Porsche Vaše poskytnuté osobní údaje zpracovává za účelem náboru svých zaměstnanců. V rámci tohoto procesu mohou být zpracovávány osobní údaje potřebné pro zahájení náborového řízení, tedy zejména jméno a příjmení, kontaktní údaje (telefon, e-mail, adresa trvalého bydliště), případně další osobní údaje, které uvedete v rámci svého životopisu či motivačního dopisu.  </w:t>
      </w:r>
    </w:p>
    <w:p w14:paraId="0A9AFA19" w14:textId="77777777" w:rsidR="0064697A" w:rsidRPr="0064697A" w:rsidRDefault="0064697A" w:rsidP="0064697A">
      <w:pPr>
        <w:spacing w:after="0"/>
        <w:ind w:left="1474"/>
        <w:rPr>
          <w:b/>
          <w:bCs/>
        </w:rPr>
      </w:pPr>
      <w:r w:rsidRPr="0064697A">
        <w:rPr>
          <w:b/>
          <w:bCs/>
        </w:rPr>
        <w:t>C.</w:t>
      </w:r>
      <w:r w:rsidRPr="0064697A">
        <w:rPr>
          <w:b/>
          <w:bCs/>
        </w:rPr>
        <w:tab/>
        <w:t>Příjemci osobních údajů, předávání osobních údajů</w:t>
      </w:r>
    </w:p>
    <w:p w14:paraId="76793498" w14:textId="77777777" w:rsidR="0064697A" w:rsidRDefault="0064697A" w:rsidP="00AC4C37">
      <w:pPr>
        <w:spacing w:after="0"/>
        <w:ind w:left="1474"/>
        <w:jc w:val="both"/>
      </w:pPr>
      <w:r>
        <w:t xml:space="preserve">V Porsche jsou Vaše osobní údaje zpřístupněny pouze oprávněným zaměstnancům, účastnícím se náborového procesu, případně také dalším zpracovatelům, které pro Porsche spravují příslušnou elektronickou platformu určenou pro náborový proces.  </w:t>
      </w:r>
    </w:p>
    <w:p w14:paraId="22E3AF2B" w14:textId="1D72A67C" w:rsidR="0064697A" w:rsidRPr="0064697A" w:rsidRDefault="0064697A" w:rsidP="0064697A">
      <w:pPr>
        <w:spacing w:after="0"/>
        <w:ind w:left="1474"/>
        <w:rPr>
          <w:b/>
          <w:bCs/>
        </w:rPr>
      </w:pPr>
      <w:r w:rsidRPr="0064697A">
        <w:rPr>
          <w:b/>
          <w:bCs/>
        </w:rPr>
        <w:t>D.</w:t>
      </w:r>
      <w:r w:rsidRPr="0064697A">
        <w:rPr>
          <w:b/>
          <w:bCs/>
        </w:rPr>
        <w:tab/>
        <w:t xml:space="preserve"> Doba uchování osobních údajů</w:t>
      </w:r>
    </w:p>
    <w:p w14:paraId="13C3D985" w14:textId="77777777" w:rsidR="0064697A" w:rsidRDefault="0064697A" w:rsidP="00AC4C37">
      <w:pPr>
        <w:spacing w:after="0"/>
        <w:ind w:left="1474"/>
        <w:jc w:val="both"/>
      </w:pPr>
      <w:r>
        <w:t xml:space="preserve">Vaše osobní údaje jsou uchovávány maximálně po dobu 6 měsíců po skončení výběrového řízení. </w:t>
      </w:r>
    </w:p>
    <w:p w14:paraId="5B7C6F13" w14:textId="284B2F11" w:rsidR="0064697A" w:rsidRPr="00E13785" w:rsidRDefault="00E13785" w:rsidP="00E13785">
      <w:pPr>
        <w:spacing w:after="0"/>
        <w:ind w:left="1474"/>
        <w:rPr>
          <w:b/>
          <w:bCs/>
        </w:rPr>
      </w:pPr>
      <w:r w:rsidRPr="00E13785">
        <w:rPr>
          <w:b/>
          <w:bCs/>
        </w:rPr>
        <w:t xml:space="preserve">E. </w:t>
      </w:r>
      <w:r>
        <w:rPr>
          <w:b/>
          <w:bCs/>
        </w:rPr>
        <w:tab/>
        <w:t xml:space="preserve"> </w:t>
      </w:r>
      <w:r w:rsidR="0064697A" w:rsidRPr="00E13785">
        <w:rPr>
          <w:b/>
          <w:bCs/>
        </w:rPr>
        <w:t xml:space="preserve">Vaše práva </w:t>
      </w:r>
    </w:p>
    <w:p w14:paraId="4FBE08BD" w14:textId="77777777" w:rsidR="0064697A" w:rsidRDefault="0064697A" w:rsidP="00AC4C37">
      <w:pPr>
        <w:spacing w:after="0"/>
        <w:ind w:left="1474"/>
        <w:jc w:val="both"/>
      </w:pPr>
      <w:r>
        <w:t>Jako subjekt údajů máte níže uvedená práva, která pro Vás z právních předpisů vyplývají, a která můžete kdykoliv uplatnit. Jedná se o právo (i) na přístup k osobním údajům, (</w:t>
      </w:r>
      <w:proofErr w:type="spellStart"/>
      <w:r>
        <w:t>ii</w:t>
      </w:r>
      <w:proofErr w:type="spellEnd"/>
      <w:r>
        <w:t>) na opravu nepřesných nebo nepravdivých osobních údajů, (</w:t>
      </w:r>
      <w:proofErr w:type="spellStart"/>
      <w:r>
        <w:t>iii</w:t>
      </w:r>
      <w:proofErr w:type="spellEnd"/>
      <w:r>
        <w:t>) požadovat vysvětlení v případě podezření, že zpracováním osobních údajů je narušena ochrana osobního a soukromého života nebo že osobní údaje jsou zpracovávány v rozporu s právními předpisy, (</w:t>
      </w:r>
      <w:proofErr w:type="spellStart"/>
      <w:r>
        <w:t>iv</w:t>
      </w:r>
      <w:proofErr w:type="spellEnd"/>
      <w:r>
        <w:t>) na výmaz osobních údajů, nejsou-li již osobní údaje potřebné pro účely, pro které byly shromážděny či jinak zpracovány, anebo zjistí-li se, že byly zpracovávány protiprávně, (v) na omezení zpracování osobních údajů, (</w:t>
      </w:r>
      <w:proofErr w:type="spellStart"/>
      <w:r>
        <w:t>vi</w:t>
      </w:r>
      <w:proofErr w:type="spellEnd"/>
      <w:r>
        <w:t>) na přenositelnost údajů a (</w:t>
      </w:r>
      <w:proofErr w:type="spellStart"/>
      <w:r>
        <w:t>vii</w:t>
      </w:r>
      <w:proofErr w:type="spellEnd"/>
      <w:r>
        <w:t>) právo vznést námitku, po níž zpracování Vašich osobních údajů bude ukončeno, neprokáže-li se, že existují závažné oprávněné důvody pro zpracování, jež převažují nad zájmy nebo právy a svobodami subjektu údajů, zejména, je-li důvodem případné vymáhání právních nároků. Zároveň máte možnost obrátit se na Úřad pro ochranu osobních údajů (www.uoou.cz), u kterého můžete uplatnit případnou stížnost.</w:t>
      </w:r>
    </w:p>
    <w:p w14:paraId="48621686" w14:textId="77777777" w:rsidR="0064697A" w:rsidRDefault="0064697A" w:rsidP="00AC4C37">
      <w:pPr>
        <w:spacing w:after="0"/>
        <w:ind w:left="1474"/>
        <w:jc w:val="both"/>
      </w:pPr>
      <w:r>
        <w:t>Právo na přístup k osobním údajům: chcete-li vědět, jestli o Vás Porsche zpracovává osobní údaje, máte právo získat informace o tom, jestli jsou Vaše osobní údaje zpracovávány, a pokud tomu tak je, máte také právo k Vašim osobním údajům získat přístup. V případě opakované žádosti bude Porsche oprávněno za kopii poskytnutých osobních údajů účtovat přiměřený poplatek. O takovém postupu Vás budeme informovat.</w:t>
      </w:r>
    </w:p>
    <w:p w14:paraId="7606E0AD" w14:textId="77777777" w:rsidR="0064697A" w:rsidRDefault="0064697A" w:rsidP="00AC4C37">
      <w:pPr>
        <w:spacing w:after="0"/>
        <w:ind w:left="1474"/>
        <w:jc w:val="both"/>
      </w:pPr>
      <w:r>
        <w:lastRenderedPageBreak/>
        <w:t>Právo na opravu nepřesných a nepravdivých osobních údajů: v případě, že máte pocit, že o Vás Porsche zpracovává nepřesné či nepravdivé osobní údaje, máte právo požadovat jejich opravu. Porsche opravu provede bez zbytečného odkladu, vždy však s ohledem na technické možnosti.</w:t>
      </w:r>
    </w:p>
    <w:p w14:paraId="18676688" w14:textId="77777777" w:rsidR="00532DCA" w:rsidRDefault="00532DCA" w:rsidP="00AC4C37">
      <w:pPr>
        <w:spacing w:after="0"/>
        <w:ind w:left="1474"/>
        <w:jc w:val="both"/>
      </w:pPr>
    </w:p>
    <w:p w14:paraId="00E6506D" w14:textId="77777777" w:rsidR="0064697A" w:rsidRDefault="0064697A" w:rsidP="00AC4C37">
      <w:pPr>
        <w:spacing w:after="0"/>
        <w:ind w:left="1474"/>
        <w:jc w:val="both"/>
      </w:pPr>
      <w:r>
        <w:t>Právo požadovat vysvětlení: pokud máte podezření, že Porsche zpracováním Vašich osobních údajů narušuje ochranu Vašeho osobního a soukromého života nebo že Vaše osobní údaje jsou zpracovávány v rozporu s právními předpisy, můžete po Porsche požadovat vysvětlení.</w:t>
      </w:r>
    </w:p>
    <w:p w14:paraId="1EA81794" w14:textId="77777777" w:rsidR="0064697A" w:rsidRDefault="0064697A" w:rsidP="00AC4C37">
      <w:pPr>
        <w:spacing w:after="0"/>
        <w:ind w:left="1474"/>
        <w:jc w:val="both"/>
      </w:pPr>
      <w:r>
        <w:t>Právo na výmaz: v případě, že požádáte o výmaz, Porsche vymaže Vaše osobní údaje pokud (i) již nejsou potřebné pro účely, pro které byly shromážděny nebo jinak zpracovány, (</w:t>
      </w:r>
      <w:proofErr w:type="spellStart"/>
      <w:r>
        <w:t>ii</w:t>
      </w:r>
      <w:proofErr w:type="spellEnd"/>
      <w:r>
        <w:t>) zpracování je protiprávní, (</w:t>
      </w:r>
      <w:proofErr w:type="spellStart"/>
      <w:r>
        <w:t>iii</w:t>
      </w:r>
      <w:proofErr w:type="spellEnd"/>
      <w:r>
        <w:t>) vznesete námitky proti zpracování a neexistují žádné převažující oprávněné důvody pro zpracování, nebo (</w:t>
      </w:r>
      <w:proofErr w:type="spellStart"/>
      <w:r>
        <w:t>iv</w:t>
      </w:r>
      <w:proofErr w:type="spellEnd"/>
      <w:r>
        <w:t>) to Porsche ukládá zákonná povinnost.</w:t>
      </w:r>
    </w:p>
    <w:p w14:paraId="319D422A" w14:textId="77777777" w:rsidR="0064697A" w:rsidRDefault="0064697A" w:rsidP="00AC4C37">
      <w:pPr>
        <w:spacing w:after="0"/>
        <w:ind w:left="1474"/>
        <w:jc w:val="both"/>
      </w:pPr>
      <w:r>
        <w:t>Právo na omezení zpracování osobních údajů: v případě, že nemáte zájem na výmazu, ale pouze na dočasném omezení zpracování Vašich osobních údajů, můžete po Porsche požadovat omezení zpracování Vašich osobních údajů.</w:t>
      </w:r>
    </w:p>
    <w:p w14:paraId="7900097A" w14:textId="77777777" w:rsidR="0064697A" w:rsidRDefault="0064697A" w:rsidP="00AC4C37">
      <w:pPr>
        <w:spacing w:after="0"/>
        <w:ind w:left="1474"/>
        <w:jc w:val="both"/>
      </w:pPr>
      <w:r>
        <w:t>Právo na přenositelnost údajů: v případě, že chcete, aby Porsche Vaše osobní údaje předalo třetímu subjektu, můžete využít svého práva na přenositelnost údajů. V případě, že by výkonem tohoto práva byla dotčena práva a svobody třetích osob, Porsche nebude moci Vaší žádosti vyhovět.</w:t>
      </w:r>
    </w:p>
    <w:p w14:paraId="11788911" w14:textId="77777777" w:rsidR="0064697A" w:rsidRDefault="0064697A" w:rsidP="00AC4C37">
      <w:pPr>
        <w:spacing w:after="0"/>
        <w:ind w:left="1474"/>
        <w:jc w:val="both"/>
      </w:pPr>
      <w:r>
        <w:t xml:space="preserve">Právo vznést námitku: máte právo kdykoliv vznést námitku proti zpracování osobních údajů, které jsou zpracovávány pro účely splnění úkolu prováděného ve veřejném zájmu nebo při výkonu veřejné moci nebo pro účely ochrany oprávněných zájmů Porsche. V případě, že Porsche neprokáže, že existuje závažný oprávněný důvod pro zpracování, který převažuje nad Vašimi zájmy nebo právy a svobodami, zpracování na základě Vaší námitky </w:t>
      </w:r>
      <w:proofErr w:type="gramStart"/>
      <w:r>
        <w:t>ukončí</w:t>
      </w:r>
      <w:proofErr w:type="gramEnd"/>
      <w:r>
        <w:t xml:space="preserve"> bez zbytečného odkladu.</w:t>
      </w:r>
    </w:p>
    <w:p w14:paraId="582F1715" w14:textId="77777777" w:rsidR="0064697A" w:rsidRDefault="0064697A" w:rsidP="00AC4C37">
      <w:pPr>
        <w:spacing w:after="0"/>
        <w:ind w:left="1474"/>
        <w:jc w:val="both"/>
      </w:pPr>
      <w:r>
        <w:t>Při realizaci Vašich práv se na nás obracejte na adresu sídla Porsche nebo e-mailem na dpo@porsche.co.cz. Porsche si vyhrazuje právo přiměřeným způsobem ověřit identitu subjektu údajů uplatňujícího výše uvedená práva.</w:t>
      </w:r>
    </w:p>
    <w:p w14:paraId="1DF0B1AA" w14:textId="77777777" w:rsidR="006142F1" w:rsidRPr="0064697A" w:rsidRDefault="006142F1" w:rsidP="00DA753C">
      <w:pPr>
        <w:spacing w:after="0"/>
        <w:ind w:left="1474"/>
      </w:pPr>
    </w:p>
    <w:p w14:paraId="35DC9881" w14:textId="77777777" w:rsidR="006142F1" w:rsidRPr="0064697A" w:rsidRDefault="006142F1" w:rsidP="00DA753C">
      <w:pPr>
        <w:spacing w:after="0"/>
        <w:ind w:left="1474"/>
      </w:pPr>
    </w:p>
    <w:p w14:paraId="6AD36D38" w14:textId="77777777" w:rsidR="006142F1" w:rsidRPr="0064697A" w:rsidRDefault="006142F1" w:rsidP="00DA753C">
      <w:pPr>
        <w:spacing w:after="0"/>
        <w:ind w:left="1474"/>
      </w:pPr>
    </w:p>
    <w:p w14:paraId="4C11EDD0" w14:textId="77777777" w:rsidR="006142F1" w:rsidRPr="0064697A" w:rsidRDefault="006142F1" w:rsidP="00DA753C">
      <w:pPr>
        <w:spacing w:after="0"/>
        <w:ind w:left="1474"/>
      </w:pPr>
    </w:p>
    <w:p w14:paraId="66DD10C3" w14:textId="77777777" w:rsidR="006142F1" w:rsidRPr="0064697A" w:rsidRDefault="006142F1" w:rsidP="00DA753C">
      <w:pPr>
        <w:spacing w:after="0"/>
        <w:ind w:left="1474"/>
      </w:pPr>
    </w:p>
    <w:sectPr w:rsidR="006142F1" w:rsidRPr="0064697A" w:rsidSect="006142F1">
      <w:headerReference w:type="even" r:id="rId10"/>
      <w:headerReference w:type="default" r:id="rId11"/>
      <w:footerReference w:type="even" r:id="rId12"/>
      <w:footerReference w:type="default" r:id="rId13"/>
      <w:headerReference w:type="first" r:id="rId14"/>
      <w:footerReference w:type="first" r:id="rId15"/>
      <w:pgSz w:w="11906" w:h="16838"/>
      <w:pgMar w:top="0" w:right="1274" w:bottom="0" w:left="0" w:header="708" w:footer="2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281E3" w14:textId="77777777" w:rsidR="0078549A" w:rsidRDefault="0078549A" w:rsidP="007137AC">
      <w:pPr>
        <w:spacing w:after="0" w:line="240" w:lineRule="auto"/>
      </w:pPr>
      <w:r>
        <w:separator/>
      </w:r>
    </w:p>
  </w:endnote>
  <w:endnote w:type="continuationSeparator" w:id="0">
    <w:p w14:paraId="1D68234D" w14:textId="77777777" w:rsidR="0078549A" w:rsidRDefault="0078549A" w:rsidP="0071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CB5A" w14:textId="77777777" w:rsidR="00692568" w:rsidRDefault="00692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A772" w14:textId="77777777" w:rsidR="002A6B40" w:rsidRDefault="002A6B40"/>
  <w:p w14:paraId="0BF9A8A5" w14:textId="77777777" w:rsidR="002A6B40" w:rsidRDefault="002A6B40"/>
  <w:tbl>
    <w:tblPr>
      <w:tblStyle w:val="TableGrid"/>
      <w:tblW w:w="0" w:type="auto"/>
      <w:tblInd w:w="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1792"/>
      <w:gridCol w:w="2288"/>
      <w:gridCol w:w="2239"/>
      <w:gridCol w:w="1416"/>
    </w:tblGrid>
    <w:tr w:rsidR="002A6B40" w:rsidRPr="00D27637" w14:paraId="241E4FF1" w14:textId="77777777" w:rsidTr="000B4AEC">
      <w:tc>
        <w:tcPr>
          <w:tcW w:w="1984" w:type="dxa"/>
        </w:tcPr>
        <w:p w14:paraId="03C76889"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Porsche Česká republika s.r.o.</w:t>
          </w:r>
        </w:p>
        <w:p w14:paraId="1401F1CA"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Radlická 740/113d</w:t>
          </w:r>
        </w:p>
        <w:p w14:paraId="29A597B1"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158 00 Praha 5 – Jinonice</w:t>
          </w:r>
        </w:p>
        <w:p w14:paraId="50B93BD0"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Česká republika</w:t>
          </w:r>
        </w:p>
      </w:tc>
      <w:tc>
        <w:tcPr>
          <w:tcW w:w="1843" w:type="dxa"/>
        </w:tcPr>
        <w:p w14:paraId="6D388495"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Telefon +420 251 033 111</w:t>
          </w:r>
        </w:p>
        <w:p w14:paraId="2C434928"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Telefax +420 251 033 807</w:t>
          </w:r>
        </w:p>
        <w:p w14:paraId="2C5A5548"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IČO 25654012</w:t>
          </w:r>
        </w:p>
        <w:p w14:paraId="20866527"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DIČ CZ25654012</w:t>
          </w:r>
        </w:p>
      </w:tc>
      <w:tc>
        <w:tcPr>
          <w:tcW w:w="2410" w:type="dxa"/>
        </w:tcPr>
        <w:p w14:paraId="5EE35345"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Zapsaná v obchodním rejstříku</w:t>
          </w:r>
        </w:p>
        <w:p w14:paraId="51FE708E"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vedeném Městským soudem v Praze, oddíl C, vložka 58399</w:t>
          </w:r>
        </w:p>
        <w:p w14:paraId="2930E668" w14:textId="77777777" w:rsidR="002A6B40" w:rsidRPr="00D27637" w:rsidRDefault="002A6B40" w:rsidP="002A6B40">
          <w:pPr>
            <w:rPr>
              <w:color w:val="7F7F7F" w:themeColor="text1" w:themeTint="80"/>
              <w:sz w:val="14"/>
              <w:szCs w:val="14"/>
            </w:rPr>
          </w:pPr>
        </w:p>
      </w:tc>
      <w:tc>
        <w:tcPr>
          <w:tcW w:w="2268" w:type="dxa"/>
        </w:tcPr>
        <w:p w14:paraId="5403F00F"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Raiffeisenbank a.s.</w:t>
          </w:r>
        </w:p>
        <w:p w14:paraId="361D45D8"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IBAN</w:t>
          </w:r>
          <w:r w:rsidR="002C48C9" w:rsidRPr="00D27637">
            <w:rPr>
              <w:color w:val="7F7F7F" w:themeColor="text1" w:themeTint="80"/>
              <w:sz w:val="14"/>
              <w:szCs w:val="14"/>
            </w:rPr>
            <w:t>:</w:t>
          </w:r>
        </w:p>
        <w:p w14:paraId="1C0D3382"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CZK CZ8855000000005050011077</w:t>
          </w:r>
        </w:p>
        <w:p w14:paraId="417DB301"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EUR AT373100000154261771</w:t>
          </w:r>
        </w:p>
      </w:tc>
      <w:tc>
        <w:tcPr>
          <w:tcW w:w="1417" w:type="dxa"/>
        </w:tcPr>
        <w:p w14:paraId="0E4910B9"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www.porsche.co.cz</w:t>
          </w:r>
        </w:p>
        <w:p w14:paraId="24133724"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www.volkswagen.cz</w:t>
          </w:r>
        </w:p>
        <w:p w14:paraId="103720D2"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www.vw-uzitkove.cz</w:t>
          </w:r>
        </w:p>
        <w:p w14:paraId="2DF2C95E"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www.audi.cz</w:t>
          </w:r>
        </w:p>
        <w:p w14:paraId="5623F403"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www.seat.cz</w:t>
          </w:r>
        </w:p>
        <w:p w14:paraId="3C550144"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www.dasweltauto.cz</w:t>
          </w:r>
        </w:p>
      </w:tc>
    </w:tr>
  </w:tbl>
  <w:p w14:paraId="39ED99E8" w14:textId="77777777" w:rsidR="007137AC" w:rsidRPr="00D27637" w:rsidRDefault="007137AC" w:rsidP="000B4AEC">
    <w:pPr>
      <w:pStyle w:val="Footer"/>
      <w:rPr>
        <w:color w:val="7F7F7F" w:themeColor="text1" w:themeTint="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D471" w14:textId="77777777" w:rsidR="00F8175E" w:rsidRDefault="00F8175E" w:rsidP="00F8175E"/>
  <w:p w14:paraId="7C5FC2D9" w14:textId="77777777" w:rsidR="00F8175E" w:rsidRPr="0008007A" w:rsidRDefault="00F8175E" w:rsidP="00F8175E">
    <w:pPr>
      <w:rPr>
        <w:color w:val="7F7F7F" w:themeColor="text1" w:themeTint="80"/>
      </w:rPr>
    </w:pPr>
  </w:p>
  <w:tbl>
    <w:tblPr>
      <w:tblStyle w:val="TableGrid"/>
      <w:tblW w:w="0" w:type="auto"/>
      <w:tblInd w:w="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1792"/>
      <w:gridCol w:w="2288"/>
      <w:gridCol w:w="2239"/>
      <w:gridCol w:w="1416"/>
    </w:tblGrid>
    <w:tr w:rsidR="00F8175E" w:rsidRPr="0008007A" w14:paraId="18E8771F" w14:textId="77777777" w:rsidTr="009977A8">
      <w:tc>
        <w:tcPr>
          <w:tcW w:w="1984" w:type="dxa"/>
        </w:tcPr>
        <w:p w14:paraId="00C2E9D5"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Porsche Česká republika s.r.o.</w:t>
          </w:r>
        </w:p>
        <w:p w14:paraId="5091528A"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Radlická 740/113d</w:t>
          </w:r>
        </w:p>
        <w:p w14:paraId="721860E2"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158 00 Praha 5 – Jinonice</w:t>
          </w:r>
        </w:p>
        <w:p w14:paraId="2C49A0DC"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Česká republika</w:t>
          </w:r>
        </w:p>
      </w:tc>
      <w:tc>
        <w:tcPr>
          <w:tcW w:w="1843" w:type="dxa"/>
        </w:tcPr>
        <w:p w14:paraId="1FACDAFC"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Telefon +420 251 033 111</w:t>
          </w:r>
        </w:p>
        <w:p w14:paraId="4559BED4"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Telefax +420 251 033 807</w:t>
          </w:r>
        </w:p>
        <w:p w14:paraId="1EFA9738"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IČO 25654012</w:t>
          </w:r>
        </w:p>
        <w:p w14:paraId="0E880EC5"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DIČ CZ25654012</w:t>
          </w:r>
        </w:p>
      </w:tc>
      <w:tc>
        <w:tcPr>
          <w:tcW w:w="2410" w:type="dxa"/>
        </w:tcPr>
        <w:p w14:paraId="14AB63BA"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Zapsaná v obchodním rejstříku</w:t>
          </w:r>
        </w:p>
        <w:p w14:paraId="0E1D86FA"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vedeném Městským soudem v Praze, oddíl C, vložka 58399</w:t>
          </w:r>
        </w:p>
        <w:p w14:paraId="1DCFE556" w14:textId="77777777" w:rsidR="00F8175E" w:rsidRPr="0008007A" w:rsidRDefault="00F8175E" w:rsidP="009977A8">
          <w:pPr>
            <w:rPr>
              <w:color w:val="7F7F7F" w:themeColor="text1" w:themeTint="80"/>
              <w:sz w:val="14"/>
              <w:szCs w:val="14"/>
            </w:rPr>
          </w:pPr>
        </w:p>
      </w:tc>
      <w:tc>
        <w:tcPr>
          <w:tcW w:w="2268" w:type="dxa"/>
        </w:tcPr>
        <w:p w14:paraId="4B9DD6C7"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Raiffeisenbank a.s.</w:t>
          </w:r>
        </w:p>
        <w:p w14:paraId="01457586"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IBAN:</w:t>
          </w:r>
        </w:p>
        <w:p w14:paraId="60BA585D"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CZK CZ8855000000005050011077</w:t>
          </w:r>
        </w:p>
        <w:p w14:paraId="67DCDAF3"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EUR AT373100000154261771</w:t>
          </w:r>
        </w:p>
      </w:tc>
      <w:tc>
        <w:tcPr>
          <w:tcW w:w="1417" w:type="dxa"/>
        </w:tcPr>
        <w:p w14:paraId="1EC8888D"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www.porsche.co.cz</w:t>
          </w:r>
        </w:p>
        <w:p w14:paraId="0E2B4EC2"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www.volkswagen.cz</w:t>
          </w:r>
        </w:p>
        <w:p w14:paraId="2E793188"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www.vw-uzitkove.cz</w:t>
          </w:r>
        </w:p>
        <w:p w14:paraId="7A6E0C10"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www.audi.cz</w:t>
          </w:r>
        </w:p>
        <w:p w14:paraId="6AD1C3F6"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www.seat.cz</w:t>
          </w:r>
        </w:p>
        <w:p w14:paraId="0C57A1D7"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www.dasweltauto.cz</w:t>
          </w:r>
        </w:p>
      </w:tc>
    </w:tr>
  </w:tbl>
  <w:p w14:paraId="292E94B7" w14:textId="77777777" w:rsidR="002C48C9" w:rsidRDefault="002C4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7F0B7" w14:textId="77777777" w:rsidR="0078549A" w:rsidRDefault="0078549A" w:rsidP="007137AC">
      <w:pPr>
        <w:spacing w:after="0" w:line="240" w:lineRule="auto"/>
      </w:pPr>
      <w:r>
        <w:separator/>
      </w:r>
    </w:p>
  </w:footnote>
  <w:footnote w:type="continuationSeparator" w:id="0">
    <w:p w14:paraId="01F2272D" w14:textId="77777777" w:rsidR="0078549A" w:rsidRDefault="0078549A" w:rsidP="00713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249D" w14:textId="77777777" w:rsidR="00692568" w:rsidRDefault="00692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5987" w14:textId="77777777" w:rsidR="002C48C9" w:rsidRPr="002A6B40" w:rsidRDefault="006142F1" w:rsidP="007137AC">
    <w:pPr>
      <w:ind w:left="1560"/>
      <w:rPr>
        <w:sz w:val="14"/>
        <w:szCs w:val="14"/>
      </w:rPr>
    </w:pPr>
    <w:r w:rsidRPr="006142F1">
      <w:rPr>
        <w:noProof/>
        <w:sz w:val="14"/>
        <w:szCs w:val="14"/>
      </w:rPr>
      <w:drawing>
        <wp:inline distT="0" distB="0" distL="0" distR="0" wp14:anchorId="5328D914" wp14:editId="611CA689">
          <wp:extent cx="2138160" cy="392724"/>
          <wp:effectExtent l="19050" t="0" r="0" b="0"/>
          <wp:docPr id="1" name="obrázek 7" descr="Z:\BS\08_Sonstiges\Loga\Porsche\Logo Porsche CR_dol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BS\08_Sonstiges\Loga\Porsche\Logo Porsche CR_doleva.jpg"/>
                  <pic:cNvPicPr>
                    <a:picLocks noChangeAspect="1" noChangeArrowheads="1"/>
                  </pic:cNvPicPr>
                </pic:nvPicPr>
                <pic:blipFill>
                  <a:blip r:embed="rId1"/>
                  <a:srcRect/>
                  <a:stretch>
                    <a:fillRect/>
                  </a:stretch>
                </pic:blipFill>
                <pic:spPr bwMode="auto">
                  <a:xfrm>
                    <a:off x="0" y="0"/>
                    <a:ext cx="2133293" cy="39183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2972" w14:textId="77777777" w:rsidR="00F8175E" w:rsidRDefault="00692568" w:rsidP="00F8175E">
    <w:pPr>
      <w:ind w:left="1560"/>
    </w:pPr>
    <w:r>
      <w:rPr>
        <w:noProof/>
        <w:lang w:eastAsia="cs-CZ"/>
      </w:rPr>
      <w:drawing>
        <wp:inline distT="0" distB="0" distL="0" distR="0" wp14:anchorId="232DC08B" wp14:editId="2D40681E">
          <wp:extent cx="2138160" cy="392724"/>
          <wp:effectExtent l="19050" t="0" r="0" b="0"/>
          <wp:docPr id="7" name="obrázek 7" descr="Z:\BS\08_Sonstiges\Loga\Porsche\Logo Porsche CR_dol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BS\08_Sonstiges\Loga\Porsche\Logo Porsche CR_doleva.jpg"/>
                  <pic:cNvPicPr>
                    <a:picLocks noChangeAspect="1" noChangeArrowheads="1"/>
                  </pic:cNvPicPr>
                </pic:nvPicPr>
                <pic:blipFill>
                  <a:blip r:embed="rId1"/>
                  <a:srcRect/>
                  <a:stretch>
                    <a:fillRect/>
                  </a:stretch>
                </pic:blipFill>
                <pic:spPr bwMode="auto">
                  <a:xfrm>
                    <a:off x="0" y="0"/>
                    <a:ext cx="2133293" cy="391830"/>
                  </a:xfrm>
                  <a:prstGeom prst="rect">
                    <a:avLst/>
                  </a:prstGeom>
                  <a:noFill/>
                  <a:ln w="9525">
                    <a:noFill/>
                    <a:miter lim="800000"/>
                    <a:headEnd/>
                    <a:tailEnd/>
                  </a:ln>
                </pic:spPr>
              </pic:pic>
            </a:graphicData>
          </a:graphic>
        </wp:inline>
      </w:drawing>
    </w:r>
  </w:p>
  <w:p w14:paraId="6FC6C304" w14:textId="77777777" w:rsidR="00F8175E" w:rsidRDefault="00F8175E" w:rsidP="00F8175E"/>
  <w:p w14:paraId="37347108" w14:textId="77777777" w:rsidR="00F8175E" w:rsidRPr="0008007A" w:rsidRDefault="00F8175E" w:rsidP="00F8175E">
    <w:pPr>
      <w:rPr>
        <w:color w:val="7F7F7F" w:themeColor="text1" w:themeTint="80"/>
      </w:rPr>
    </w:pPr>
  </w:p>
  <w:p w14:paraId="71E10E0E" w14:textId="77777777" w:rsidR="00F8175E" w:rsidRPr="0008007A" w:rsidRDefault="00F8175E" w:rsidP="00F8175E">
    <w:pPr>
      <w:ind w:left="1560"/>
      <w:rPr>
        <w:color w:val="7F7F7F" w:themeColor="text1" w:themeTint="80"/>
        <w:sz w:val="14"/>
        <w:szCs w:val="14"/>
      </w:rPr>
    </w:pPr>
    <w:r w:rsidRPr="0008007A">
      <w:rPr>
        <w:color w:val="7F7F7F" w:themeColor="text1" w:themeTint="80"/>
        <w:sz w:val="14"/>
        <w:szCs w:val="14"/>
      </w:rPr>
      <w:t xml:space="preserve">Radlická 740/113d • 158 </w:t>
    </w:r>
    <w:proofErr w:type="gramStart"/>
    <w:r w:rsidRPr="0008007A">
      <w:rPr>
        <w:color w:val="7F7F7F" w:themeColor="text1" w:themeTint="80"/>
        <w:sz w:val="14"/>
        <w:szCs w:val="14"/>
      </w:rPr>
      <w:t>00  Praha</w:t>
    </w:r>
    <w:proofErr w:type="gramEnd"/>
    <w:r w:rsidRPr="0008007A">
      <w:rPr>
        <w:color w:val="7F7F7F" w:themeColor="text1" w:themeTint="80"/>
        <w:sz w:val="14"/>
        <w:szCs w:val="14"/>
      </w:rPr>
      <w:t xml:space="preserve"> 5 – Jinonice • Česká republika</w:t>
    </w:r>
  </w:p>
  <w:p w14:paraId="61E51A3B" w14:textId="77777777" w:rsidR="002A2C1F" w:rsidRDefault="002A2C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7A"/>
    <w:rsid w:val="00004A01"/>
    <w:rsid w:val="000667E6"/>
    <w:rsid w:val="00071180"/>
    <w:rsid w:val="0008007A"/>
    <w:rsid w:val="000B4AEC"/>
    <w:rsid w:val="00126DC5"/>
    <w:rsid w:val="001A5660"/>
    <w:rsid w:val="0021718A"/>
    <w:rsid w:val="002A2C1F"/>
    <w:rsid w:val="002A6B40"/>
    <w:rsid w:val="002B45E7"/>
    <w:rsid w:val="002C48C9"/>
    <w:rsid w:val="002C659A"/>
    <w:rsid w:val="002D02F6"/>
    <w:rsid w:val="00385836"/>
    <w:rsid w:val="003D1534"/>
    <w:rsid w:val="00532DCA"/>
    <w:rsid w:val="00542BC4"/>
    <w:rsid w:val="00542D0B"/>
    <w:rsid w:val="0058112D"/>
    <w:rsid w:val="005D6048"/>
    <w:rsid w:val="005E631D"/>
    <w:rsid w:val="006054F7"/>
    <w:rsid w:val="00611DE3"/>
    <w:rsid w:val="006142F1"/>
    <w:rsid w:val="0064697A"/>
    <w:rsid w:val="00670F24"/>
    <w:rsid w:val="00692568"/>
    <w:rsid w:val="006D6081"/>
    <w:rsid w:val="007037A8"/>
    <w:rsid w:val="007137AC"/>
    <w:rsid w:val="007146AF"/>
    <w:rsid w:val="00736961"/>
    <w:rsid w:val="0076037B"/>
    <w:rsid w:val="0078549A"/>
    <w:rsid w:val="007C2812"/>
    <w:rsid w:val="00827503"/>
    <w:rsid w:val="00851EAF"/>
    <w:rsid w:val="00893465"/>
    <w:rsid w:val="008A4FAC"/>
    <w:rsid w:val="008D04AA"/>
    <w:rsid w:val="00976E93"/>
    <w:rsid w:val="00AA2708"/>
    <w:rsid w:val="00AC13B3"/>
    <w:rsid w:val="00AC4C37"/>
    <w:rsid w:val="00B97CB2"/>
    <w:rsid w:val="00BF2531"/>
    <w:rsid w:val="00C402B2"/>
    <w:rsid w:val="00CF6D4F"/>
    <w:rsid w:val="00D1393D"/>
    <w:rsid w:val="00D27637"/>
    <w:rsid w:val="00D61808"/>
    <w:rsid w:val="00D86DF8"/>
    <w:rsid w:val="00DA753C"/>
    <w:rsid w:val="00DB6B9B"/>
    <w:rsid w:val="00E13785"/>
    <w:rsid w:val="00E75A20"/>
    <w:rsid w:val="00ED6BAC"/>
    <w:rsid w:val="00F8175E"/>
    <w:rsid w:val="00FA678B"/>
    <w:rsid w:val="00FD09DE"/>
    <w:rsid w:val="00FE3E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34887"/>
  <w15:docId w15:val="{6B5FA5A8-76EE-471E-8EAF-2D98CCF6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0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2F6"/>
    <w:rPr>
      <w:rFonts w:ascii="Tahoma" w:hAnsi="Tahoma" w:cs="Tahoma"/>
      <w:sz w:val="16"/>
      <w:szCs w:val="16"/>
    </w:rPr>
  </w:style>
  <w:style w:type="paragraph" w:customStyle="1" w:styleId="Adresa">
    <w:name w:val="Adresa"/>
    <w:basedOn w:val="Normal"/>
    <w:qFormat/>
    <w:rsid w:val="00542BC4"/>
    <w:pPr>
      <w:spacing w:after="60"/>
    </w:pPr>
    <w:rPr>
      <w:rFonts w:ascii="Arial Narrow" w:eastAsiaTheme="minorHAnsi" w:hAnsi="Arial Narrow"/>
      <w:sz w:val="18"/>
      <w:szCs w:val="18"/>
      <w:lang w:eastAsia="en-US"/>
    </w:rPr>
  </w:style>
  <w:style w:type="character" w:styleId="PlaceholderText">
    <w:name w:val="Placeholder Text"/>
    <w:basedOn w:val="DefaultParagraphFont"/>
    <w:uiPriority w:val="99"/>
    <w:semiHidden/>
    <w:rsid w:val="00542BC4"/>
    <w:rPr>
      <w:color w:val="808080"/>
    </w:rPr>
  </w:style>
  <w:style w:type="paragraph" w:styleId="Header">
    <w:name w:val="header"/>
    <w:basedOn w:val="Normal"/>
    <w:link w:val="HeaderChar"/>
    <w:uiPriority w:val="99"/>
    <w:unhideWhenUsed/>
    <w:rsid w:val="007137A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37AC"/>
  </w:style>
  <w:style w:type="paragraph" w:styleId="Footer">
    <w:name w:val="footer"/>
    <w:basedOn w:val="Normal"/>
    <w:link w:val="FooterChar"/>
    <w:uiPriority w:val="99"/>
    <w:semiHidden/>
    <w:unhideWhenUsed/>
    <w:rsid w:val="007137A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137AC"/>
  </w:style>
  <w:style w:type="table" w:styleId="TableGrid">
    <w:name w:val="Table Grid"/>
    <w:basedOn w:val="TableNormal"/>
    <w:uiPriority w:val="59"/>
    <w:rsid w:val="002A6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GH01U7175\Downloads\porsche_vicestrankovy%20(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2eacad-3020-484b-aeaf-ce4dff4a7074">
      <Terms xmlns="http://schemas.microsoft.com/office/infopath/2007/PartnerControls"/>
    </lcf76f155ced4ddcb4097134ff3c332f>
    <TaxCatchAll xmlns="8e955986-df3d-4c86-bc06-63bfe240ae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2768E263D51C43AE0CABFF3C548D95" ma:contentTypeVersion="15" ma:contentTypeDescription="Create a new document." ma:contentTypeScope="" ma:versionID="48e075f2a0c8e9b336c0794781f6d330">
  <xsd:schema xmlns:xsd="http://www.w3.org/2001/XMLSchema" xmlns:xs="http://www.w3.org/2001/XMLSchema" xmlns:p="http://schemas.microsoft.com/office/2006/metadata/properties" xmlns:ns2="b22eacad-3020-484b-aeaf-ce4dff4a7074" xmlns:ns3="8e955986-df3d-4c86-bc06-63bfe240aed7" targetNamespace="http://schemas.microsoft.com/office/2006/metadata/properties" ma:root="true" ma:fieldsID="bf763df7d4ca3cf62a5a6b46b2459dbb" ns2:_="" ns3:_="">
    <xsd:import namespace="b22eacad-3020-484b-aeaf-ce4dff4a7074"/>
    <xsd:import namespace="8e955986-df3d-4c86-bc06-63bfe240ae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acad-3020-484b-aeaf-ce4dff4a7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9443b8-1e49-4a53-a8e6-a312646d4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55986-df3d-4c86-bc06-63bfe240ae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adcf83-3d6f-4f95-8e2b-9bfab17b50bf}" ma:internalName="TaxCatchAll" ma:showField="CatchAllData" ma:web="8e955986-df3d-4c86-bc06-63bfe240a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64DF4-D52A-498C-9EB5-60593B3CC399}">
  <ds:schemaRefs>
    <ds:schemaRef ds:uri="http://schemas.openxmlformats.org/officeDocument/2006/bibliography"/>
  </ds:schemaRefs>
</ds:datastoreItem>
</file>

<file path=customXml/itemProps2.xml><?xml version="1.0" encoding="utf-8"?>
<ds:datastoreItem xmlns:ds="http://schemas.openxmlformats.org/officeDocument/2006/customXml" ds:itemID="{E046B7C3-5C3D-4383-B3EE-CC536482F77D}">
  <ds:schemaRefs>
    <ds:schemaRef ds:uri="http://schemas.microsoft.com/office/2006/metadata/properties"/>
    <ds:schemaRef ds:uri="http://schemas.microsoft.com/office/infopath/2007/PartnerControls"/>
    <ds:schemaRef ds:uri="b22eacad-3020-484b-aeaf-ce4dff4a7074"/>
    <ds:schemaRef ds:uri="8e955986-df3d-4c86-bc06-63bfe240aed7"/>
  </ds:schemaRefs>
</ds:datastoreItem>
</file>

<file path=customXml/itemProps3.xml><?xml version="1.0" encoding="utf-8"?>
<ds:datastoreItem xmlns:ds="http://schemas.openxmlformats.org/officeDocument/2006/customXml" ds:itemID="{B9C2A2D6-4AC7-4233-B763-0FE74F452863}">
  <ds:schemaRefs>
    <ds:schemaRef ds:uri="http://schemas.microsoft.com/sharepoint/v3/contenttype/forms"/>
  </ds:schemaRefs>
</ds:datastoreItem>
</file>

<file path=customXml/itemProps4.xml><?xml version="1.0" encoding="utf-8"?>
<ds:datastoreItem xmlns:ds="http://schemas.openxmlformats.org/officeDocument/2006/customXml" ds:itemID="{A8038404-03E4-49DC-8D7A-534673A0B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acad-3020-484b-aeaf-ce4dff4a7074"/>
    <ds:schemaRef ds:uri="8e955986-df3d-4c86-bc06-63bfe240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porsche_vicestrankovy (1)</Template>
  <TotalTime>0</TotalTime>
  <Pages>2</Pages>
  <Words>694</Words>
  <Characters>4133</Characters>
  <Application>Microsoft Office Word</Application>
  <DocSecurity>0</DocSecurity>
  <Lines>64</Lines>
  <Paragraphs>20</Paragraphs>
  <ScaleCrop>false</ScaleCrop>
  <HeadingPairs>
    <vt:vector size="2" baseType="variant">
      <vt:variant>
        <vt:lpstr>Název</vt:lpstr>
      </vt:variant>
      <vt:variant>
        <vt:i4>1</vt:i4>
      </vt:variant>
    </vt:vector>
  </HeadingPairs>
  <TitlesOfParts>
    <vt:vector size="1" baseType="lpstr">
      <vt:lpstr/>
    </vt:vector>
  </TitlesOfParts>
  <Company>Plow &amp; Piston, společnost s ručením omezeným</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Raszkova Zaneta (POCR - CZ/Prague)</dc:creator>
  <cp:lastModifiedBy>Pastyrikova Helena (POCR - CZ/Praha)</cp:lastModifiedBy>
  <cp:revision>4</cp:revision>
  <cp:lastPrinted>2015-12-21T09:00:00Z</cp:lastPrinted>
  <dcterms:created xsi:type="dcterms:W3CDTF">2024-02-27T19:43:00Z</dcterms:created>
  <dcterms:modified xsi:type="dcterms:W3CDTF">2024-02-29T09:20:00Z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0x0101007D2768E263D51C43AE0CABFF3C548D95</vt:lpwstr>
  </property>
  <property fmtid="{D5CDD505-2E9C-101B-9397-08002B2CF9AE}" pid="3" name="MSIP_Label_43d67188-4396-4f49-b241-070cf408d0d1_Enabled">
    <vt:lpwstr>true</vt:lpwstr>
  </property>
  <property fmtid="{D5CDD505-2E9C-101B-9397-08002B2CF9AE}" pid="4" name="MSIP_Label_43d67188-4396-4f49-b241-070cf408d0d1_SetDate">
    <vt:lpwstr>2024-02-27T19:51:02Z</vt:lpwstr>
  </property>
  <property fmtid="{D5CDD505-2E9C-101B-9397-08002B2CF9AE}" pid="5" name="MSIP_Label_43d67188-4396-4f49-b241-070cf408d0d1_Method">
    <vt:lpwstr>Standard</vt:lpwstr>
  </property>
  <property fmtid="{D5CDD505-2E9C-101B-9397-08002B2CF9AE}" pid="6" name="MSIP_Label_43d67188-4396-4f49-b241-070cf408d0d1_Name">
    <vt:lpwstr>43d67188-4396-4f49-b241-070cf408d0d1</vt:lpwstr>
  </property>
  <property fmtid="{D5CDD505-2E9C-101B-9397-08002B2CF9AE}" pid="7" name="MSIP_Label_43d67188-4396-4f49-b241-070cf408d0d1_SiteId">
    <vt:lpwstr>0f6f68be-4ef2-465a-986b-eb9a250d9789</vt:lpwstr>
  </property>
  <property fmtid="{D5CDD505-2E9C-101B-9397-08002B2CF9AE}" pid="8" name="MSIP_Label_43d67188-4396-4f49-b241-070cf408d0d1_ActionId">
    <vt:lpwstr>edd32089-280e-4600-b8f7-433f4051a825</vt:lpwstr>
  </property>
  <property fmtid="{D5CDD505-2E9C-101B-9397-08002B2CF9AE}" pid="9" name="MSIP_Label_43d67188-4396-4f49-b241-070cf408d0d1_ContentBits">
    <vt:lpwstr>2</vt:lpwstr>
  </property>
  <property fmtid="{D5CDD505-2E9C-101B-9397-08002B2CF9AE}" pid="10" name="GrammarlyDocumentId">
    <vt:lpwstr>448ac2f1b41baf515ad43716f681b186dcca3b8bde099c641bf4aa50aa0ed04f</vt:lpwstr>
  </property>
</Properties>
</file>